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28" w:rsidRDefault="00F943B1">
      <w:r>
        <w:t>Wet Fold Faces Lesson</w:t>
      </w:r>
    </w:p>
    <w:p w:rsidR="00F943B1" w:rsidRDefault="00F943B1">
      <w:r>
        <w:t>Kelly Herman</w:t>
      </w:r>
    </w:p>
    <w:p w:rsidR="00F943B1" w:rsidRDefault="00F943B1">
      <w:r>
        <w:t>Art II</w:t>
      </w:r>
    </w:p>
    <w:p w:rsidR="00F943B1" w:rsidRDefault="00F943B1"/>
    <w:p w:rsidR="00F943B1" w:rsidRDefault="00F943B1">
      <w:r>
        <w:t xml:space="preserve">Lesson Overview: Students will take a look at wet fold origami and Peter </w:t>
      </w:r>
      <w:proofErr w:type="spellStart"/>
      <w:r>
        <w:t>Classan’s</w:t>
      </w:r>
      <w:proofErr w:type="spellEnd"/>
      <w:r>
        <w:t xml:space="preserve"> cut paper art and create their own wet paper sculpture as part of a drawing lesson.</w:t>
      </w:r>
    </w:p>
    <w:p w:rsidR="00F943B1" w:rsidRDefault="00F943B1"/>
    <w:p w:rsidR="00F943B1" w:rsidRDefault="00F943B1">
      <w:r>
        <w:t>Essential Questions:</w:t>
      </w:r>
    </w:p>
    <w:p w:rsidR="00F943B1" w:rsidRDefault="00F943B1" w:rsidP="00F943B1">
      <w:pPr>
        <w:pStyle w:val="ListParagraph"/>
        <w:numPr>
          <w:ilvl w:val="0"/>
          <w:numId w:val="1"/>
        </w:numPr>
      </w:pPr>
      <w:r>
        <w:t>How to artists embed a message in their artworks</w:t>
      </w:r>
    </w:p>
    <w:p w:rsidR="00F943B1" w:rsidRDefault="00F943B1" w:rsidP="00F943B1">
      <w:pPr>
        <w:pStyle w:val="ListParagraph"/>
        <w:numPr>
          <w:ilvl w:val="0"/>
          <w:numId w:val="1"/>
        </w:numPr>
      </w:pPr>
      <w:r>
        <w:t>Who interoperates artwork, the artist or the viewer?</w:t>
      </w:r>
    </w:p>
    <w:p w:rsidR="00F943B1" w:rsidRDefault="00F943B1" w:rsidP="00F943B1"/>
    <w:p w:rsidR="00F943B1" w:rsidRDefault="00F943B1" w:rsidP="00F943B1">
      <w:r>
        <w:t>Key Concepts:</w:t>
      </w:r>
    </w:p>
    <w:p w:rsidR="00F943B1" w:rsidRDefault="00F943B1" w:rsidP="00F943B1">
      <w:pPr>
        <w:pStyle w:val="ListParagraph"/>
        <w:numPr>
          <w:ilvl w:val="0"/>
          <w:numId w:val="2"/>
        </w:numPr>
      </w:pPr>
      <w:r>
        <w:t>Wet paper folds hold because of the tension on the paper from the water</w:t>
      </w:r>
    </w:p>
    <w:p w:rsidR="00F943B1" w:rsidRDefault="00F943B1" w:rsidP="00F943B1">
      <w:pPr>
        <w:pStyle w:val="ListParagraph"/>
        <w:numPr>
          <w:ilvl w:val="0"/>
          <w:numId w:val="2"/>
        </w:numPr>
      </w:pPr>
      <w:r>
        <w:t>Value is used to show shadows and creases in folded paper</w:t>
      </w:r>
    </w:p>
    <w:p w:rsidR="00F943B1" w:rsidRDefault="00F943B1" w:rsidP="00F943B1"/>
    <w:p w:rsidR="00F943B1" w:rsidRDefault="00F943B1" w:rsidP="00F943B1">
      <w:r>
        <w:t>Standards:</w:t>
      </w:r>
    </w:p>
    <w:p w:rsidR="00F943B1" w:rsidRDefault="00F943B1" w:rsidP="00F943B1">
      <w:r w:rsidRPr="00F943B1">
        <w:t>9.1.12</w:t>
      </w:r>
      <w:proofErr w:type="gramStart"/>
      <w:r w:rsidRPr="00F943B1">
        <w:t>.E</w:t>
      </w:r>
      <w:proofErr w:type="gramEnd"/>
      <w:r w:rsidRPr="00F943B1">
        <w:t>: Delineate a unifying theme through the production of a work of art that reflects skills in media processes and techniques.</w:t>
      </w:r>
    </w:p>
    <w:p w:rsidR="00F943B1" w:rsidRDefault="00F943B1" w:rsidP="00F943B1">
      <w:r w:rsidRPr="00F943B1">
        <w:t>9.2.12</w:t>
      </w:r>
      <w:proofErr w:type="gramStart"/>
      <w:r w:rsidRPr="00F943B1">
        <w:t>.D</w:t>
      </w:r>
      <w:proofErr w:type="gramEnd"/>
      <w:r w:rsidRPr="00F943B1">
        <w:t>: Analyze a work of art from its historical and cultural perspective.</w:t>
      </w:r>
    </w:p>
    <w:p w:rsidR="00F943B1" w:rsidRDefault="00F943B1" w:rsidP="00F943B1">
      <w:r w:rsidRPr="00F943B1">
        <w:t>9.4.12</w:t>
      </w:r>
      <w:proofErr w:type="gramStart"/>
      <w:r w:rsidRPr="00F943B1">
        <w:t>.D</w:t>
      </w:r>
      <w:proofErr w:type="gramEnd"/>
      <w:r w:rsidRPr="00F943B1">
        <w:t>: Analyze and interpret a philosophical position identified in works in the arts and humanities.</w:t>
      </w:r>
    </w:p>
    <w:p w:rsidR="00F943B1" w:rsidRDefault="00F943B1" w:rsidP="00F943B1"/>
    <w:p w:rsidR="00F943B1" w:rsidRDefault="00F943B1" w:rsidP="00F943B1">
      <w:r>
        <w:t>Materials: Heavy brown paper, sponges, water or spray bottle, clothes pins, hairdryers, drawing paper, pencil, colored pencil</w:t>
      </w:r>
    </w:p>
    <w:p w:rsidR="00F943B1" w:rsidRDefault="00F943B1" w:rsidP="00F943B1"/>
    <w:p w:rsidR="00F943B1" w:rsidRDefault="00F943B1" w:rsidP="00F943B1">
      <w:r>
        <w:t>Procedures:</w:t>
      </w:r>
    </w:p>
    <w:p w:rsidR="00F943B1" w:rsidRDefault="004155CA" w:rsidP="00F943B1">
      <w:pPr>
        <w:pStyle w:val="ListParagraph"/>
        <w:numPr>
          <w:ilvl w:val="0"/>
          <w:numId w:val="3"/>
        </w:numPr>
      </w:pPr>
      <w:r>
        <w:t xml:space="preserve">Day 1: Students will take a look at the artwork of Akira </w:t>
      </w:r>
      <w:proofErr w:type="spellStart"/>
      <w:r>
        <w:t>Yoshizawa</w:t>
      </w:r>
      <w:proofErr w:type="spellEnd"/>
      <w:r>
        <w:t xml:space="preserve"> and Peter </w:t>
      </w:r>
      <w:proofErr w:type="spellStart"/>
      <w:r>
        <w:t>Callesen</w:t>
      </w:r>
      <w:proofErr w:type="spellEnd"/>
      <w:r>
        <w:t xml:space="preserve"> and how they utilized something as fragile as paper to create their artworks. Students will then be instructed to experiment with the wet paper fold technique to create a face</w:t>
      </w:r>
    </w:p>
    <w:p w:rsidR="004155CA" w:rsidRDefault="004155CA" w:rsidP="004155CA">
      <w:pPr>
        <w:pStyle w:val="ListParagraph"/>
        <w:numPr>
          <w:ilvl w:val="1"/>
          <w:numId w:val="3"/>
        </w:numPr>
      </w:pPr>
      <w:r>
        <w:t>By damping the paper with a sponge, it will give it just enough moisture to not be sopping wet</w:t>
      </w:r>
    </w:p>
    <w:p w:rsidR="004155CA" w:rsidRDefault="004155CA" w:rsidP="004155CA">
      <w:pPr>
        <w:pStyle w:val="ListParagraph"/>
        <w:numPr>
          <w:ilvl w:val="1"/>
          <w:numId w:val="3"/>
        </w:numPr>
      </w:pPr>
      <w:r>
        <w:t>Pinching and folding the paper will create creases. Hold areas that need to be pinched with a paperclip</w:t>
      </w:r>
    </w:p>
    <w:p w:rsidR="004155CA" w:rsidRDefault="004155CA" w:rsidP="004155CA">
      <w:pPr>
        <w:pStyle w:val="ListParagraph"/>
        <w:numPr>
          <w:ilvl w:val="1"/>
          <w:numId w:val="3"/>
        </w:numPr>
      </w:pPr>
      <w:r>
        <w:t>Dry with hairdryer to hold folds, or overnight, remove strips</w:t>
      </w:r>
    </w:p>
    <w:p w:rsidR="004155CA" w:rsidRDefault="004155CA" w:rsidP="004155CA">
      <w:pPr>
        <w:ind w:left="1080"/>
      </w:pPr>
    </w:p>
    <w:p w:rsidR="004155CA" w:rsidRDefault="004155CA" w:rsidP="00F943B1">
      <w:pPr>
        <w:pStyle w:val="ListParagraph"/>
        <w:numPr>
          <w:ilvl w:val="0"/>
          <w:numId w:val="3"/>
        </w:numPr>
      </w:pPr>
      <w:r>
        <w:t xml:space="preserve">Day 2-4: </w:t>
      </w:r>
    </w:p>
    <w:p w:rsidR="004155CA" w:rsidRDefault="004155CA" w:rsidP="004155CA">
      <w:pPr>
        <w:pStyle w:val="ListParagraph"/>
        <w:numPr>
          <w:ilvl w:val="1"/>
          <w:numId w:val="3"/>
        </w:numPr>
      </w:pPr>
      <w:r>
        <w:t>Students will use scissors if they would like to make cuts into their artwork</w:t>
      </w:r>
    </w:p>
    <w:p w:rsidR="004155CA" w:rsidRDefault="004155CA" w:rsidP="004155CA">
      <w:pPr>
        <w:pStyle w:val="ListParagraph"/>
        <w:numPr>
          <w:ilvl w:val="1"/>
          <w:numId w:val="3"/>
        </w:numPr>
      </w:pPr>
      <w:r>
        <w:t xml:space="preserve">Arrange the face paper sculpture in a way that you can look at it to draw. </w:t>
      </w:r>
    </w:p>
    <w:p w:rsidR="004155CA" w:rsidRDefault="004155CA" w:rsidP="004155CA">
      <w:pPr>
        <w:pStyle w:val="ListParagraph"/>
        <w:numPr>
          <w:ilvl w:val="1"/>
          <w:numId w:val="3"/>
        </w:numPr>
      </w:pPr>
      <w:r>
        <w:t>Fold a piece of drawing paper in half, and draw just the CONTOUR lines that you see on one side. Fold the drawing and rub your pencil to transfer the same lines to the other half. You should have two drawings</w:t>
      </w:r>
    </w:p>
    <w:p w:rsidR="004155CA" w:rsidRDefault="004155CA" w:rsidP="004155CA">
      <w:pPr>
        <w:pStyle w:val="ListParagraph"/>
        <w:numPr>
          <w:ilvl w:val="1"/>
          <w:numId w:val="3"/>
        </w:numPr>
      </w:pPr>
      <w:r>
        <w:t>Shade one side with pencil and one side with colored pencil. Use value to start dark in the crease areas and light as you go outward</w:t>
      </w:r>
    </w:p>
    <w:p w:rsidR="004155CA" w:rsidRDefault="004155CA" w:rsidP="004155CA">
      <w:pPr>
        <w:pStyle w:val="ListParagraph"/>
        <w:numPr>
          <w:ilvl w:val="0"/>
          <w:numId w:val="3"/>
        </w:numPr>
      </w:pPr>
      <w:r>
        <w:t>Review and Critique</w:t>
      </w:r>
    </w:p>
    <w:p w:rsidR="004155CA" w:rsidRDefault="004155CA" w:rsidP="004155CA">
      <w:pPr>
        <w:pStyle w:val="ListParagraph"/>
        <w:numPr>
          <w:ilvl w:val="1"/>
          <w:numId w:val="3"/>
        </w:numPr>
      </w:pPr>
      <w:r>
        <w:t xml:space="preserve">Choose an artwork by Peter </w:t>
      </w:r>
      <w:proofErr w:type="spellStart"/>
      <w:r>
        <w:t>Callesen</w:t>
      </w:r>
      <w:proofErr w:type="spellEnd"/>
      <w:r>
        <w:t xml:space="preserve"> or Akira </w:t>
      </w:r>
      <w:proofErr w:type="spellStart"/>
      <w:r>
        <w:t>Yoshizawa</w:t>
      </w:r>
      <w:proofErr w:type="spellEnd"/>
    </w:p>
    <w:p w:rsidR="004155CA" w:rsidRDefault="004155CA" w:rsidP="004155CA">
      <w:pPr>
        <w:pStyle w:val="ListParagraph"/>
        <w:numPr>
          <w:ilvl w:val="2"/>
          <w:numId w:val="3"/>
        </w:numPr>
      </w:pPr>
      <w:r>
        <w:t xml:space="preserve">Choose a card and answer the critique questions </w:t>
      </w:r>
      <w:r w:rsidR="00AD055B">
        <w:t>on the card in writing</w:t>
      </w:r>
    </w:p>
    <w:p w:rsidR="00AD055B" w:rsidRDefault="00AD055B" w:rsidP="004155CA">
      <w:pPr>
        <w:pStyle w:val="ListParagraph"/>
        <w:numPr>
          <w:ilvl w:val="2"/>
          <w:numId w:val="3"/>
        </w:numPr>
      </w:pPr>
      <w:r>
        <w:t xml:space="preserve">Compare your work to the professional artists, what was different or the same in your process and your conception. </w:t>
      </w:r>
    </w:p>
    <w:p w:rsidR="00AD055B" w:rsidRDefault="00AD055B" w:rsidP="00AD055B"/>
    <w:p w:rsidR="00AD055B" w:rsidRDefault="00AD055B" w:rsidP="00AD055B">
      <w:hyperlink r:id="rId6" w:history="1">
        <w:r w:rsidRPr="00AD055B">
          <w:rPr>
            <w:rStyle w:val="Hyperlink"/>
          </w:rPr>
          <w:t>http://www.webdesignerdepot.com/2009/05/100-extraordinary-examples-of-paper-art/</w:t>
        </w:r>
      </w:hyperlink>
    </w:p>
    <w:p w:rsidR="00AD055B" w:rsidRDefault="00AD055B" w:rsidP="00AD055B"/>
    <w:p w:rsidR="00AD055B" w:rsidRDefault="00AD055B" w:rsidP="00AD055B">
      <w:hyperlink r:id="rId7" w:history="1">
        <w:r w:rsidRPr="00AD055B">
          <w:rPr>
            <w:rStyle w:val="Hyperlink"/>
          </w:rPr>
          <w:t>http://www.youtube.com/watch?v=yaU0Xg8SHfA</w:t>
        </w:r>
      </w:hyperlink>
    </w:p>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r>
        <w:rPr>
          <w:noProof/>
        </w:rPr>
        <w:lastRenderedPageBreak/>
        <w:drawing>
          <wp:anchor distT="0" distB="0" distL="114300" distR="114300" simplePos="0" relativeHeight="251658240" behindDoc="0" locked="0" layoutInCell="1" allowOverlap="1" wp14:anchorId="1DEB288C" wp14:editId="617F501C">
            <wp:simplePos x="0" y="0"/>
            <wp:positionH relativeFrom="column">
              <wp:posOffset>-1390650</wp:posOffset>
            </wp:positionH>
            <wp:positionV relativeFrom="paragraph">
              <wp:posOffset>-600075</wp:posOffset>
            </wp:positionV>
            <wp:extent cx="9452610" cy="5686425"/>
            <wp:effectExtent l="0" t="0" r="0" b="9525"/>
            <wp:wrapSquare wrapText="bothSides"/>
            <wp:docPr id="1" name="Picture 1" descr="http://lh3.ggpht.com/-7_3x7zx1kUo/T2IfsWirjCI/AAAAAAAAVYU/k1ZKxgam3UM/akira-yoshizawa-3%25255B3%25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h3.ggpht.com/-7_3x7zx1kUo/T2IfsWirjCI/AAAAAAAAVYU/k1ZKxgam3UM/akira-yoshizawa-3%25255B3%25255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2610" cy="5686425"/>
                    </a:xfrm>
                    <a:prstGeom prst="rect">
                      <a:avLst/>
                    </a:prstGeom>
                    <a:noFill/>
                    <a:ln>
                      <a:noFill/>
                    </a:ln>
                  </pic:spPr>
                </pic:pic>
              </a:graphicData>
            </a:graphic>
          </wp:anchor>
        </w:drawing>
      </w:r>
      <w:r>
        <w:br w:type="textWrapping" w:clear="all"/>
      </w:r>
    </w:p>
    <w:p w:rsidR="00AD055B" w:rsidRDefault="00AD055B" w:rsidP="00AD055B">
      <w:r>
        <w:t xml:space="preserve">Akira </w:t>
      </w:r>
      <w:proofErr w:type="spellStart"/>
      <w:r>
        <w:t>Yoshizawa</w:t>
      </w:r>
      <w:proofErr w:type="spellEnd"/>
    </w:p>
    <w:p w:rsidR="00AD055B" w:rsidRDefault="00AD055B" w:rsidP="00AD055B">
      <w:r>
        <w:t>Gorilla Family</w:t>
      </w:r>
    </w:p>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p w:rsidR="00AD055B" w:rsidRDefault="00AD055B" w:rsidP="00AD055B">
      <w:r>
        <w:lastRenderedPageBreak/>
        <w:t xml:space="preserve">Peter </w:t>
      </w:r>
      <w:proofErr w:type="spellStart"/>
      <w:r>
        <w:t>Callesen</w:t>
      </w:r>
      <w:proofErr w:type="spellEnd"/>
      <w:r>
        <w:t xml:space="preserve"> </w:t>
      </w:r>
    </w:p>
    <w:p w:rsidR="005A14AB" w:rsidRDefault="005A14AB" w:rsidP="00AD055B">
      <w:r>
        <w:rPr>
          <w:noProof/>
        </w:rPr>
        <w:drawing>
          <wp:inline distT="0" distB="0" distL="0" distR="0" wp14:anchorId="58A230E0" wp14:editId="7E36A926">
            <wp:extent cx="5943600" cy="3948249"/>
            <wp:effectExtent l="0" t="0" r="0" b="0"/>
            <wp:docPr id="2" name="Picture 2" descr="http://www.petercallesen.com/files/gimgs/13_crad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tercallesen.com/files/gimgs/13_cradl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48249"/>
                    </a:xfrm>
                    <a:prstGeom prst="rect">
                      <a:avLst/>
                    </a:prstGeom>
                    <a:noFill/>
                    <a:ln>
                      <a:noFill/>
                    </a:ln>
                  </pic:spPr>
                </pic:pic>
              </a:graphicData>
            </a:graphic>
          </wp:inline>
        </w:drawing>
      </w:r>
    </w:p>
    <w:p w:rsidR="005A14AB" w:rsidRP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5A14AB" w:rsidRDefault="005A14AB" w:rsidP="005A14AB"/>
    <w:p w:rsidR="00AD055B" w:rsidRDefault="005A14AB" w:rsidP="005A14AB">
      <w:r>
        <w:lastRenderedPageBreak/>
        <w:t xml:space="preserve">Peter </w:t>
      </w:r>
      <w:proofErr w:type="spellStart"/>
      <w:r>
        <w:t>Callesen</w:t>
      </w:r>
      <w:proofErr w:type="spellEnd"/>
    </w:p>
    <w:p w:rsidR="005A14AB" w:rsidRDefault="005A14AB" w:rsidP="005A14AB">
      <w:r>
        <w:rPr>
          <w:noProof/>
        </w:rPr>
        <w:drawing>
          <wp:inline distT="0" distB="0" distL="0" distR="0" wp14:anchorId="51D89D8F" wp14:editId="48CAD6BE">
            <wp:extent cx="3903134" cy="5018315"/>
            <wp:effectExtent l="0" t="0" r="2540" b="0"/>
            <wp:docPr id="3" name="Picture 3" descr="http://www.petercallesen.com/files/gimgs/16_birds-of-the-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tercallesen.com/files/gimgs/16_birds-of-the-ai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4524" cy="5020103"/>
                    </a:xfrm>
                    <a:prstGeom prst="rect">
                      <a:avLst/>
                    </a:prstGeom>
                    <a:noFill/>
                    <a:ln>
                      <a:noFill/>
                    </a:ln>
                  </pic:spPr>
                </pic:pic>
              </a:graphicData>
            </a:graphic>
          </wp:inline>
        </w:drawing>
      </w:r>
    </w:p>
    <w:p w:rsidR="005A14AB" w:rsidRDefault="005A14AB" w:rsidP="005A14AB"/>
    <w:p w:rsidR="005A14AB" w:rsidRDefault="005A14AB" w:rsidP="005A14AB"/>
    <w:p w:rsidR="005A14AB" w:rsidRDefault="005A14AB" w:rsidP="005A14AB"/>
    <w:p w:rsidR="005A14AB" w:rsidRDefault="005A14AB" w:rsidP="005A14AB">
      <w:r>
        <w:rPr>
          <w:noProof/>
        </w:rPr>
        <w:drawing>
          <wp:inline distT="0" distB="0" distL="0" distR="0" wp14:anchorId="29DF6BC3" wp14:editId="2B705EE5">
            <wp:extent cx="1962150" cy="2522764"/>
            <wp:effectExtent l="0" t="0" r="0" b="0"/>
            <wp:docPr id="4" name="Picture 4" descr="http://www.petercallesen.com/files/gimgs/16_birds-of-the-air-detail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tercallesen.com/files/gimgs/16_birds-of-the-air-detail_v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5407" cy="2526952"/>
                    </a:xfrm>
                    <a:prstGeom prst="rect">
                      <a:avLst/>
                    </a:prstGeom>
                    <a:noFill/>
                    <a:ln>
                      <a:noFill/>
                    </a:ln>
                  </pic:spPr>
                </pic:pic>
              </a:graphicData>
            </a:graphic>
          </wp:inline>
        </w:drawing>
      </w:r>
    </w:p>
    <w:p w:rsidR="005A14AB" w:rsidRDefault="005A14AB" w:rsidP="005A14AB">
      <w:r>
        <w:rPr>
          <w:noProof/>
        </w:rPr>
        <w:lastRenderedPageBreak/>
        <w:drawing>
          <wp:inline distT="0" distB="0" distL="0" distR="0" wp14:anchorId="48D9670F" wp14:editId="0B18F03A">
            <wp:extent cx="5539308" cy="3695510"/>
            <wp:effectExtent l="0" t="0" r="4445" b="635"/>
            <wp:docPr id="5" name="Picture 5" descr="http://www.petercallesen.com/files/gimgs/13_snowballs-i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tercallesen.com/files/gimgs/13_snowballs-ii-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264" cy="3698149"/>
                    </a:xfrm>
                    <a:prstGeom prst="rect">
                      <a:avLst/>
                    </a:prstGeom>
                    <a:noFill/>
                    <a:ln>
                      <a:noFill/>
                    </a:ln>
                  </pic:spPr>
                </pic:pic>
              </a:graphicData>
            </a:graphic>
          </wp:inline>
        </w:drawing>
      </w:r>
    </w:p>
    <w:p w:rsidR="005A14AB" w:rsidRDefault="005A14AB" w:rsidP="005A14AB"/>
    <w:p w:rsidR="005A14AB" w:rsidRDefault="005A14AB" w:rsidP="005A14AB">
      <w:r>
        <w:t xml:space="preserve">Peter </w:t>
      </w:r>
      <w:proofErr w:type="spellStart"/>
      <w:r>
        <w:t>Callesen</w:t>
      </w:r>
      <w:proofErr w:type="spellEnd"/>
    </w:p>
    <w:p w:rsidR="005A14AB" w:rsidRDefault="005A14AB" w:rsidP="005A14AB">
      <w:r>
        <w:rPr>
          <w:noProof/>
        </w:rPr>
        <w:drawing>
          <wp:inline distT="0" distB="0" distL="0" distR="0" wp14:anchorId="24385748" wp14:editId="2742EAB7">
            <wp:extent cx="5943600" cy="3965230"/>
            <wp:effectExtent l="0" t="0" r="0" b="0"/>
            <wp:docPr id="6" name="Picture 6" descr="http://www.petercallesen.com/files/gimgs/13_snowballs-i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etercallesen.com/files/gimgs/13_snowballs-ii-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65230"/>
                    </a:xfrm>
                    <a:prstGeom prst="rect">
                      <a:avLst/>
                    </a:prstGeom>
                    <a:noFill/>
                    <a:ln>
                      <a:noFill/>
                    </a:ln>
                  </pic:spPr>
                </pic:pic>
              </a:graphicData>
            </a:graphic>
          </wp:inline>
        </w:drawing>
      </w:r>
    </w:p>
    <w:p w:rsidR="005A14AB" w:rsidRDefault="005A14AB" w:rsidP="005A14AB"/>
    <w:p w:rsidR="005A14AB" w:rsidRDefault="005A14AB" w:rsidP="005A14AB"/>
    <w:p w:rsidR="005A14AB" w:rsidRDefault="005A14AB" w:rsidP="005A14AB">
      <w:r>
        <w:t>Jen Stark</w:t>
      </w:r>
    </w:p>
    <w:p w:rsidR="005A14AB" w:rsidRDefault="005A14AB" w:rsidP="005A14AB"/>
    <w:p w:rsidR="005A14AB" w:rsidRDefault="005A14AB" w:rsidP="005A14AB">
      <w:r>
        <w:t>“Spectral Zenith”</w:t>
      </w:r>
    </w:p>
    <w:p w:rsidR="005A14AB" w:rsidRDefault="005A14AB" w:rsidP="005A14AB">
      <w:r>
        <w:rPr>
          <w:noProof/>
        </w:rPr>
        <w:drawing>
          <wp:inline distT="0" distB="0" distL="0" distR="0" wp14:anchorId="03EB6F1D" wp14:editId="6672F1A4">
            <wp:extent cx="5943600" cy="5086023"/>
            <wp:effectExtent l="0" t="0" r="0" b="635"/>
            <wp:docPr id="7" name="Picture 7" descr="Spectral Zen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ctral Zeni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086023"/>
                    </a:xfrm>
                    <a:prstGeom prst="rect">
                      <a:avLst/>
                    </a:prstGeom>
                    <a:noFill/>
                    <a:ln>
                      <a:noFill/>
                    </a:ln>
                  </pic:spPr>
                </pic:pic>
              </a:graphicData>
            </a:graphic>
          </wp:inline>
        </w:drawing>
      </w:r>
    </w:p>
    <w:p w:rsidR="005A14AB" w:rsidRPr="005A14AB" w:rsidRDefault="005A14AB" w:rsidP="005A14AB"/>
    <w:p w:rsidR="005A14AB" w:rsidRPr="005A14AB" w:rsidRDefault="005A14AB" w:rsidP="005A14AB"/>
    <w:p w:rsidR="005A14AB" w:rsidRPr="005A14AB" w:rsidRDefault="005A14AB" w:rsidP="005A14AB"/>
    <w:p w:rsidR="005A14AB" w:rsidRPr="005A14AB" w:rsidRDefault="005A14AB" w:rsidP="005A14AB"/>
    <w:p w:rsidR="005A14AB" w:rsidRPr="005A14AB" w:rsidRDefault="005A14AB" w:rsidP="005A14AB"/>
    <w:p w:rsidR="005A14AB" w:rsidRPr="005A14AB" w:rsidRDefault="005A14AB" w:rsidP="005A14AB"/>
    <w:p w:rsidR="005A14AB" w:rsidRPr="005A14AB" w:rsidRDefault="005A14AB" w:rsidP="005A14AB"/>
    <w:p w:rsidR="005A14AB" w:rsidRPr="005A14AB" w:rsidRDefault="005A14AB" w:rsidP="005A14AB"/>
    <w:p w:rsidR="005A14AB" w:rsidRPr="005A14AB" w:rsidRDefault="005A14AB" w:rsidP="005A14AB"/>
    <w:p w:rsidR="005A14AB" w:rsidRPr="005A14AB" w:rsidRDefault="005A14AB" w:rsidP="005A14AB"/>
    <w:p w:rsidR="005A14AB" w:rsidRPr="005A14AB" w:rsidRDefault="005A14AB" w:rsidP="005A14AB"/>
    <w:p w:rsidR="005A14AB" w:rsidRDefault="005A14AB" w:rsidP="005A14AB"/>
    <w:p w:rsidR="005A14AB" w:rsidRDefault="005A14AB" w:rsidP="005A14AB">
      <w:pPr>
        <w:tabs>
          <w:tab w:val="left" w:pos="3825"/>
        </w:tabs>
      </w:pPr>
      <w:r>
        <w:tab/>
      </w:r>
    </w:p>
    <w:p w:rsidR="005A14AB" w:rsidRDefault="005A14AB" w:rsidP="005A14AB">
      <w:pPr>
        <w:tabs>
          <w:tab w:val="left" w:pos="3825"/>
        </w:tabs>
      </w:pPr>
    </w:p>
    <w:p w:rsidR="005A14AB" w:rsidRDefault="005A14AB" w:rsidP="005A14AB">
      <w:pPr>
        <w:tabs>
          <w:tab w:val="left" w:pos="3825"/>
        </w:tabs>
      </w:pPr>
      <w:r>
        <w:lastRenderedPageBreak/>
        <w:t>Jen Stark</w:t>
      </w:r>
    </w:p>
    <w:p w:rsidR="005A14AB" w:rsidRDefault="005A14AB" w:rsidP="005A14AB">
      <w:pPr>
        <w:tabs>
          <w:tab w:val="left" w:pos="3825"/>
        </w:tabs>
      </w:pPr>
    </w:p>
    <w:p w:rsidR="005A14AB" w:rsidRDefault="005A14AB" w:rsidP="005A14AB">
      <w:pPr>
        <w:tabs>
          <w:tab w:val="left" w:pos="3825"/>
        </w:tabs>
      </w:pPr>
      <w:proofErr w:type="spellStart"/>
      <w:r>
        <w:t>Coriolis</w:t>
      </w:r>
      <w:proofErr w:type="spellEnd"/>
      <w:r>
        <w:t xml:space="preserve"> Effect </w:t>
      </w:r>
    </w:p>
    <w:p w:rsidR="005A14AB" w:rsidRDefault="005A14AB" w:rsidP="005A14AB">
      <w:pPr>
        <w:tabs>
          <w:tab w:val="left" w:pos="3825"/>
        </w:tabs>
      </w:pPr>
    </w:p>
    <w:p w:rsidR="00875811" w:rsidRDefault="005A14AB" w:rsidP="005A14AB">
      <w:pPr>
        <w:tabs>
          <w:tab w:val="left" w:pos="3825"/>
        </w:tabs>
      </w:pPr>
      <w:r>
        <w:rPr>
          <w:noProof/>
        </w:rPr>
        <w:drawing>
          <wp:inline distT="0" distB="0" distL="0" distR="0" wp14:anchorId="6FEEDA55" wp14:editId="3C59D0B2">
            <wp:extent cx="5448300" cy="6191250"/>
            <wp:effectExtent l="0" t="0" r="0" b="0"/>
            <wp:docPr id="8" name="Picture 8" descr="Coriolis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iolis Effe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6191250"/>
                    </a:xfrm>
                    <a:prstGeom prst="rect">
                      <a:avLst/>
                    </a:prstGeom>
                    <a:noFill/>
                    <a:ln>
                      <a:noFill/>
                    </a:ln>
                  </pic:spPr>
                </pic:pic>
              </a:graphicData>
            </a:graphic>
          </wp:inline>
        </w:drawing>
      </w:r>
    </w:p>
    <w:p w:rsidR="00875811" w:rsidRPr="00875811" w:rsidRDefault="00875811" w:rsidP="00875811"/>
    <w:p w:rsidR="00875811" w:rsidRPr="00875811" w:rsidRDefault="00875811" w:rsidP="00875811"/>
    <w:p w:rsidR="00875811" w:rsidRPr="00875811" w:rsidRDefault="00875811" w:rsidP="00875811"/>
    <w:p w:rsidR="00875811" w:rsidRPr="00875811" w:rsidRDefault="00875811" w:rsidP="00875811"/>
    <w:p w:rsidR="00875811" w:rsidRPr="00875811" w:rsidRDefault="00875811" w:rsidP="00875811"/>
    <w:p w:rsidR="00875811" w:rsidRPr="00875811" w:rsidRDefault="00875811" w:rsidP="00875811"/>
    <w:p w:rsidR="005A14AB" w:rsidRDefault="00875811" w:rsidP="00875811">
      <w:pPr>
        <w:tabs>
          <w:tab w:val="left" w:pos="7455"/>
        </w:tabs>
      </w:pPr>
      <w:r>
        <w:tab/>
      </w:r>
    </w:p>
    <w:p w:rsidR="00875811" w:rsidRPr="00875811" w:rsidRDefault="00875811" w:rsidP="00875811">
      <w:pPr>
        <w:tabs>
          <w:tab w:val="left" w:pos="7455"/>
        </w:tabs>
      </w:pPr>
      <w:bookmarkStart w:id="0" w:name="_GoBack"/>
      <w:bookmarkEnd w:id="0"/>
    </w:p>
    <w:sectPr w:rsidR="00875811" w:rsidRPr="00875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2356"/>
    <w:multiLevelType w:val="hybridMultilevel"/>
    <w:tmpl w:val="8C7A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61CDA"/>
    <w:multiLevelType w:val="hybridMultilevel"/>
    <w:tmpl w:val="90A21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B3743"/>
    <w:multiLevelType w:val="hybridMultilevel"/>
    <w:tmpl w:val="66E85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AC"/>
    <w:rsid w:val="004119AC"/>
    <w:rsid w:val="004155CA"/>
    <w:rsid w:val="005A14AB"/>
    <w:rsid w:val="00875811"/>
    <w:rsid w:val="00997228"/>
    <w:rsid w:val="00AD055B"/>
    <w:rsid w:val="00F9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B1"/>
    <w:pPr>
      <w:ind w:left="720"/>
      <w:contextualSpacing/>
    </w:pPr>
  </w:style>
  <w:style w:type="character" w:styleId="Hyperlink">
    <w:name w:val="Hyperlink"/>
    <w:basedOn w:val="DefaultParagraphFont"/>
    <w:uiPriority w:val="99"/>
    <w:unhideWhenUsed/>
    <w:rsid w:val="00AD055B"/>
    <w:rPr>
      <w:color w:val="0000FF" w:themeColor="hyperlink"/>
      <w:u w:val="single"/>
    </w:rPr>
  </w:style>
  <w:style w:type="paragraph" w:styleId="BalloonText">
    <w:name w:val="Balloon Text"/>
    <w:basedOn w:val="Normal"/>
    <w:link w:val="BalloonTextChar"/>
    <w:uiPriority w:val="99"/>
    <w:semiHidden/>
    <w:unhideWhenUsed/>
    <w:rsid w:val="00AD055B"/>
    <w:rPr>
      <w:rFonts w:ascii="Tahoma" w:hAnsi="Tahoma" w:cs="Tahoma"/>
      <w:sz w:val="16"/>
      <w:szCs w:val="16"/>
    </w:rPr>
  </w:style>
  <w:style w:type="character" w:customStyle="1" w:styleId="BalloonTextChar">
    <w:name w:val="Balloon Text Char"/>
    <w:basedOn w:val="DefaultParagraphFont"/>
    <w:link w:val="BalloonText"/>
    <w:uiPriority w:val="99"/>
    <w:semiHidden/>
    <w:rsid w:val="00AD0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B1"/>
    <w:pPr>
      <w:ind w:left="720"/>
      <w:contextualSpacing/>
    </w:pPr>
  </w:style>
  <w:style w:type="character" w:styleId="Hyperlink">
    <w:name w:val="Hyperlink"/>
    <w:basedOn w:val="DefaultParagraphFont"/>
    <w:uiPriority w:val="99"/>
    <w:unhideWhenUsed/>
    <w:rsid w:val="00AD055B"/>
    <w:rPr>
      <w:color w:val="0000FF" w:themeColor="hyperlink"/>
      <w:u w:val="single"/>
    </w:rPr>
  </w:style>
  <w:style w:type="paragraph" w:styleId="BalloonText">
    <w:name w:val="Balloon Text"/>
    <w:basedOn w:val="Normal"/>
    <w:link w:val="BalloonTextChar"/>
    <w:uiPriority w:val="99"/>
    <w:semiHidden/>
    <w:unhideWhenUsed/>
    <w:rsid w:val="00AD055B"/>
    <w:rPr>
      <w:rFonts w:ascii="Tahoma" w:hAnsi="Tahoma" w:cs="Tahoma"/>
      <w:sz w:val="16"/>
      <w:szCs w:val="16"/>
    </w:rPr>
  </w:style>
  <w:style w:type="character" w:customStyle="1" w:styleId="BalloonTextChar">
    <w:name w:val="Balloon Text Char"/>
    <w:basedOn w:val="DefaultParagraphFont"/>
    <w:link w:val="BalloonText"/>
    <w:uiPriority w:val="99"/>
    <w:semiHidden/>
    <w:rsid w:val="00AD0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www.youtube.com/watch?v=yaU0Xg8SHfA"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ebdesignerdepot.com/2009/05/100-extraordinary-examples-of-paper-art/"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2012-07-03T14:57:00Z</dcterms:created>
  <dcterms:modified xsi:type="dcterms:W3CDTF">2012-07-03T16:03:00Z</dcterms:modified>
</cp:coreProperties>
</file>